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/>
        <w:jc w:val="center"/>
      </w:pPr>
      <w:r>
        <w:rPr>
          <w:b/>
          <w:sz w:val="40"/>
        </w:rPr>
        <w:t>ПУБЛИЧНАЯ ОФЕРТА</w:t>
        <w:br/>
      </w:r>
      <w:r>
        <w:rPr>
          <w:b/>
          <w:sz w:val="28"/>
        </w:rPr>
        <w:t>Договор на оказание информационно-консультационных услуг</w:t>
        <w:br/>
        <w:t>через платформу ThreadQA LMS</w:t>
      </w:r>
    </w:p>
    <w:p>
      <w:pPr>
        <w:spacing w:after="80"/>
        <w:jc w:val="center"/>
      </w:pPr>
      <w:r>
        <w:rPr>
          <w:sz w:val="22"/>
        </w:rPr>
        <w:t>Обновлено: 21 июня 2026</w:t>
      </w:r>
    </w:p>
    <w:p>
      <w:pPr>
        <w:spacing w:after="80"/>
        <w:jc w:val="center"/>
      </w:pPr>
      <w:r>
        <w:rPr>
          <w:sz w:val="22"/>
        </w:rPr>
        <w:t>Правовой статус: Публичная оферта, ст. 437 ГК РФ</w:t>
      </w:r>
    </w:p>
    <w:p>
      <w:pPr>
        <w:spacing w:after="80"/>
        <w:jc w:val="center"/>
      </w:pPr>
      <w:r>
        <w:rPr>
          <w:sz w:val="22"/>
        </w:rPr>
        <w:t>Исполнитель: ИП Сусеков А. Ю.</w:t>
      </w:r>
    </w:p>
    <w:p>
      <w:pPr>
        <w:spacing w:after="80"/>
        <w:jc w:val="center"/>
      </w:pPr>
      <w:r>
        <w:rPr>
          <w:sz w:val="22"/>
        </w:rPr>
        <w:t>Электронный документ: Акцепт приравнивается к подписанию по п. 3 ст. 438 ГК РФ</w:t>
      </w:r>
    </w:p>
    <w:p>
      <w:r>
        <w:br w:type="page"/>
      </w:r>
    </w:p>
    <w:p>
      <w:pPr>
        <w:jc w:val="left"/>
        <w:keepNext/>
      </w:pPr>
      <w:r>
        <w:rPr>
          <w:b/>
          <w:sz w:val="28"/>
        </w:rPr>
        <w:t>ОГЛАВЛЕНИЕ</w:t>
      </w:r>
    </w:p>
    <w:p>
      <w:pPr>
        <w:pStyle w:val="ListNumber"/>
        <w:spacing w:after="40"/>
      </w:pPr>
      <w:r>
        <w:t>1. Общие положения</w:t>
      </w:r>
    </w:p>
    <w:p>
      <w:pPr>
        <w:pStyle w:val="ListNumber"/>
        <w:spacing w:after="40"/>
      </w:pPr>
      <w:r>
        <w:t>2. Термины и определения</w:t>
      </w:r>
    </w:p>
    <w:p>
      <w:pPr>
        <w:pStyle w:val="ListNumber"/>
        <w:spacing w:after="40"/>
      </w:pPr>
      <w:r>
        <w:t>3. Предмет договора</w:t>
      </w:r>
    </w:p>
    <w:p>
      <w:pPr>
        <w:pStyle w:val="ListNumber"/>
        <w:spacing w:after="40"/>
      </w:pPr>
      <w:r>
        <w:t>4. Права и обязанности сторон</w:t>
      </w:r>
    </w:p>
    <w:p>
      <w:pPr>
        <w:pStyle w:val="ListNumber"/>
        <w:spacing w:after="40"/>
      </w:pPr>
      <w:r>
        <w:t>5. Стоимость услуг и порядок оплаты</w:t>
      </w:r>
    </w:p>
    <w:p>
      <w:pPr>
        <w:pStyle w:val="ListNumber"/>
        <w:spacing w:after="40"/>
      </w:pPr>
      <w:r>
        <w:t>6. Ответственность сторон</w:t>
      </w:r>
    </w:p>
    <w:p>
      <w:pPr>
        <w:pStyle w:val="ListNumber"/>
        <w:spacing w:after="40"/>
      </w:pPr>
      <w:r>
        <w:t>7. Срок действия и расторжение</w:t>
      </w:r>
    </w:p>
    <w:p>
      <w:pPr>
        <w:pStyle w:val="ListNumber"/>
        <w:spacing w:after="40"/>
      </w:pPr>
      <w:r>
        <w:t>8. Прочие условия</w:t>
      </w:r>
    </w:p>
    <w:p>
      <w:pPr>
        <w:pStyle w:val="ListNumber"/>
        <w:spacing w:after="40"/>
      </w:pPr>
      <w:r>
        <w:t>9. Реквизиты</w:t>
      </w:r>
    </w:p>
    <w:p>
      <w:r>
        <w:br w:type="page"/>
      </w:r>
    </w:p>
    <w:p>
      <w:pPr>
        <w:jc w:val="left"/>
        <w:keepNext/>
      </w:pPr>
      <w:r>
        <w:rPr>
          <w:b/>
          <w:sz w:val="28"/>
        </w:rPr>
        <w:t>1. ОБЩИЕ ПОЛОЖЕНИЯ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1.1 Настоящий документ является публичной офертой ИП Сусеков А. Ю. (далее — «Исполнитель») и содержит все существенные условия договора на оказание информационно-консультационных услуг.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1.2 В соответствии с п. 2 ст. 437 ГК РФ, при оплате услуг лицо становится Заказчиком (п. 3 ст. 438 ГК РФ — акцепт оферты равносилен заключению договора).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1.3 Исполнитель и Заказчик совместно именуются Сторонами договора.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1.4 Оферта размещена по адресу lms.threadqa.ru/offer и действует до момента отзыва.</w:t>
      </w:r>
    </w:p>
    <w:p>
      <w:pPr>
        <w:jc w:val="left"/>
        <w:keepNext/>
      </w:pPr>
      <w:r>
        <w:rPr>
          <w:b/>
          <w:sz w:val="28"/>
        </w:rPr>
        <w:t>2. ТЕРМИНЫ И ОПРЕДЕЛЕНИЯ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Платформа — программно-аппаратный комплекс на сайте lms.threadqa.ru.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Курс — совокупность информационно-консультационных материалов по теме.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Личный кабинет — персональный раздел после регистрации и авторизации.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Регистрация — процесс создания учетной записи для доступа к функционалу.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Авторизация — процесс идентификации зарегистрированного Заказчика.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Акцепт — оплата Заказчиком Курса — принятие всех условий договора.</w:t>
      </w:r>
    </w:p>
    <w:p>
      <w:pPr>
        <w:jc w:val="left"/>
        <w:keepNext/>
      </w:pPr>
      <w:r>
        <w:rPr>
          <w:b/>
          <w:sz w:val="28"/>
        </w:rPr>
        <w:t>3. ПРЕДМЕТ ДОГОВОРА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3.1 Исполнитель обязуется предоставить доступ к выбранному Курсу на Платформе, а Заказчик обязуется оплатить услуги.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3.2 Информация о Курсах, содержании, продолжительности и стоимости размещена на сайте Исполнителя.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3.3 Заказчик самостоятельно выбирает Курс и оформляет заказ.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3.4 Услуги оказываются дистанционно через сеть Интернет посредством Платформы.</w:t>
      </w:r>
    </w:p>
    <w:p>
      <w:pPr>
        <w:jc w:val="left"/>
        <w:keepNext/>
      </w:pPr>
      <w:r>
        <w:rPr>
          <w:b/>
          <w:sz w:val="28"/>
        </w:rPr>
        <w:t>4. ПРАВА И ОБЯЗАННОСТИ СТОРОН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4.1 Исполнитель обязуется: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Предоставить доступ к Курсу в течение 24 часов после оплаты.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Сохранять конфиденциальность информации Заказчика.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Соблюдать требования по защите персональных данных.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4.2 Исполнитель вправе: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Изменять содержание Курса без предварительного уведомления.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Приостанавливать доступ для технических работ.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Прекратить доступ при нарушении условий Договора.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4.3 Заказчик обязуется: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Своевременно оплатить стоимость Курса.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Не передавать данные учётной записи третьим лицам.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Не копировать и не распространять материалы Курса.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4.4 Заказчик вправе: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Получать услуги в соответствии с условиями Договора.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Получать информацию об изменениях условий.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• Обращаться с вопросами и претензиями.</w:t>
      </w:r>
    </w:p>
    <w:p>
      <w:pPr>
        <w:jc w:val="left"/>
        <w:keepNext/>
      </w:pPr>
      <w:r>
        <w:rPr>
          <w:b/>
          <w:sz w:val="28"/>
        </w:rPr>
        <w:t>5. СТОИМОСТЬ УСЛУГ И ПОРЯДОК ОПЛАТЫ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Условия оплаты: Оплата осуществляется в порядке 100% предоплаты. Моментом оплаты считается поступление средств на расчётный счёт Исполнителя.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5.1 Стоимость определяется выбранным Курсом и указана на сайте.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5.2 Исполнитель вправе изменять стоимость. Ранее оплаченные услуги не подлежат изменению.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5.3 Оплата производится через доступные на сайте платёжные системы.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5.4 Неиспользованный доступ к Курсу в установленные сроки — обязательства Исполнителя считаются выполненными, средства не возвращаются.</w:t>
      </w:r>
    </w:p>
    <w:p>
      <w:pPr>
        <w:jc w:val="left"/>
        <w:keepNext/>
      </w:pPr>
      <w:r>
        <w:rPr>
          <w:b/>
          <w:sz w:val="28"/>
        </w:rPr>
        <w:t>6. ОТВЕТСТВЕННОСТЬ СТОРОН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Ограничение ответственности: Совокупная ответственность Исполнителя ограничивается суммой, фактически уплаченной Заказчиком за оказание услуг.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6.1 За неисполнение обязательств Стороны несут ответственность по законодательству РФ.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6.2 Исполнитель не несёт ответственности за невозможность оказания услуг по не зависящим от него причинам.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6.3 Исполнитель не гарантирует достижение результата — информация носит консультационный характер.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6.4 Заказчик несёт ответственность за сохранность своих данных и действия под своей учётной записью.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6.5 Все материалы Курса являются объектами авторского права и принадлежат Исполнителю.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6.6 Заказчику запрещается передавать доступ или учётные данные третьим лицам, а также распространять материалы Курса любым способом.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6.7 Заказчик уведомлён и согласен, что регистрация требует подтверждённого адреса электронной почты, а видеоматериалы содержат индивидуальную цифровую метку.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6.8 За передачу доступа третьим лицам Заказчик уплачивает штраф в размере 50 000 ₽ за каждый факт нарушения; за распространение материалов Курса — 300 000 ₽ за каждый факт.</w:t>
      </w:r>
    </w:p>
    <w:p>
      <w:pPr>
        <w:jc w:val="left"/>
        <w:keepNext/>
      </w:pPr>
      <w:r>
        <w:rPr>
          <w:b/>
          <w:sz w:val="28"/>
        </w:rPr>
        <w:t>7. СРОК ДЕЙСТВИЯ И РАСТОРЖЕНИЕ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7.1 Договор действует с момента акцепта до полного исполнения обязательств.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7.2 Договор может быть расторгнут по соглашению Сторон.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7.3 Услуга считается оказанной с момента открытия доступа к материалам Курса.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7.4 До оплаты Заказчику предоставляется возможность ознакомиться с бесплатными демонстрационными материалами Курса.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7.5 Субъективная оценка Заказчиком уже оплаченного Курса не является основанием для возврата средств.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7.6 При отказе Заказчика от Договора до предоставления доступа к Курсу уплаченные средства возвращаются в полном объёме.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7.7 Возврат средств производится при наличии объективных оснований.</w:t>
      </w:r>
    </w:p>
    <w:p>
      <w:pPr>
        <w:jc w:val="left"/>
        <w:keepNext/>
      </w:pPr>
      <w:r>
        <w:rPr>
          <w:b/>
          <w:sz w:val="28"/>
        </w:rPr>
        <w:t>8. ПРОЧИЕ УСЛОВИЯ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8.1 Споры решаются путём переговоров.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8.2 При невозможности — в суде по месту нахождения Исполнителя.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8.3 Исполнитель вправе изменять условия с момента публикации на сайте.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8.4 Заказчик самостоятельно отслеживает изменения.</w:t>
      </w:r>
    </w:p>
    <w:p>
      <w:pPr>
        <w:spacing w:line="276" w:lineRule="auto" w:after="120"/>
        <w:ind w:firstLine="567"/>
        <w:jc w:val="both"/>
        <w:keepLines/>
      </w:pPr>
      <w:r>
        <w:rPr>
          <w:b w:val="0"/>
          <w:i w:val="0"/>
        </w:rPr>
        <w:t>8.5 Во всём остальном — законодательство РФ.</w:t>
      </w:r>
    </w:p>
    <w:p>
      <w:pPr>
        <w:jc w:val="left"/>
        <w:keepNext/>
      </w:pPr>
      <w:r>
        <w:rPr>
          <w:b/>
          <w:sz w:val="28"/>
        </w:rPr>
        <w:t>9. РЕКВИЗИТЫ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759"/>
          </w:tcPr>
          <w:p>
            <w:r>
              <w:t>Реквизит</w:t>
            </w:r>
          </w:p>
        </w:tc>
        <w:tc>
          <w:tcPr>
            <w:tcW w:type="dxa" w:w="4759"/>
          </w:tcPr>
          <w:p>
            <w:r>
              <w:t>Значение</w:t>
            </w:r>
          </w:p>
        </w:tc>
      </w:tr>
      <w:tr>
        <w:tc>
          <w:tcPr>
            <w:tcW w:type="dxa" w:w="4759"/>
          </w:tcPr>
          <w:p>
            <w:r>
              <w:t>ИП</w:t>
            </w:r>
          </w:p>
        </w:tc>
        <w:tc>
          <w:tcPr>
            <w:tcW w:type="dxa" w:w="4759"/>
          </w:tcPr>
          <w:p>
            <w:r>
              <w:t>Сусеков Артем Юрьевич</w:t>
            </w:r>
          </w:p>
        </w:tc>
      </w:tr>
      <w:tr>
        <w:tc>
          <w:tcPr>
            <w:tcW w:type="dxa" w:w="4759"/>
          </w:tcPr>
          <w:p>
            <w:r>
              <w:t>ИНН</w:t>
            </w:r>
          </w:p>
        </w:tc>
        <w:tc>
          <w:tcPr>
            <w:tcW w:type="dxa" w:w="4759"/>
          </w:tcPr>
          <w:p>
            <w:r>
              <w:t>590601635768</w:t>
            </w:r>
          </w:p>
        </w:tc>
      </w:tr>
      <w:tr>
        <w:tc>
          <w:tcPr>
            <w:tcW w:type="dxa" w:w="4759"/>
          </w:tcPr>
          <w:p>
            <w:r>
              <w:t>Р/с</w:t>
            </w:r>
          </w:p>
        </w:tc>
        <w:tc>
          <w:tcPr>
            <w:tcW w:type="dxa" w:w="4759"/>
          </w:tcPr>
          <w:p>
            <w:r>
              <w:t>40802810520000367999</w:t>
            </w:r>
          </w:p>
        </w:tc>
      </w:tr>
      <w:tr>
        <w:tc>
          <w:tcPr>
            <w:tcW w:type="dxa" w:w="4759"/>
          </w:tcPr>
          <w:p>
            <w:r>
              <w:t>Банк</w:t>
            </w:r>
          </w:p>
        </w:tc>
        <w:tc>
          <w:tcPr>
            <w:tcW w:type="dxa" w:w="4759"/>
          </w:tcPr>
          <w:p>
            <w:r>
              <w:t>ООО «Банк Точка»</w:t>
            </w:r>
          </w:p>
        </w:tc>
      </w:tr>
      <w:tr>
        <w:tc>
          <w:tcPr>
            <w:tcW w:type="dxa" w:w="4759"/>
          </w:tcPr>
          <w:p>
            <w:r>
              <w:t>БИК</w:t>
            </w:r>
          </w:p>
        </w:tc>
        <w:tc>
          <w:tcPr>
            <w:tcW w:type="dxa" w:w="4759"/>
          </w:tcPr>
          <w:p>
            <w:r>
              <w:t>044525104</w:t>
            </w:r>
          </w:p>
        </w:tc>
      </w:tr>
      <w:tr>
        <w:tc>
          <w:tcPr>
            <w:tcW w:type="dxa" w:w="4759"/>
          </w:tcPr>
          <w:p>
            <w:r>
              <w:t>Корр. счёт</w:t>
            </w:r>
          </w:p>
        </w:tc>
        <w:tc>
          <w:tcPr>
            <w:tcW w:type="dxa" w:w="4759"/>
          </w:tcPr>
          <w:p>
            <w:r>
              <w:t>30101810745374525104</w:t>
            </w:r>
          </w:p>
        </w:tc>
      </w:tr>
      <w:tr>
        <w:tc>
          <w:tcPr>
            <w:tcW w:type="dxa" w:w="4759"/>
          </w:tcPr>
          <w:p>
            <w:r>
              <w:t>Email</w:t>
            </w:r>
          </w:p>
        </w:tc>
        <w:tc>
          <w:tcPr>
            <w:tcW w:type="dxa" w:w="4759"/>
          </w:tcPr>
          <w:p>
            <w:r>
              <w:t>epickonfetka@gmail.com</w:t>
            </w:r>
          </w:p>
        </w:tc>
      </w:tr>
    </w:tbl>
    <w:sectPr w:rsidR="00FC693F" w:rsidRPr="0006063C" w:rsidSect="00034616">
      <w:pgSz w:w="12240" w:h="15840"/>
      <w:pgMar w:top="1417" w:right="1020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